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5B" w:rsidRDefault="0034045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045B" w:rsidRDefault="0034045B">
      <w:pPr>
        <w:pStyle w:val="ConsPlusNormal"/>
        <w:outlineLvl w:val="0"/>
      </w:pPr>
    </w:p>
    <w:p w:rsidR="0034045B" w:rsidRDefault="0034045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списании начисленных сумм неустоек, штрафов, пеней по контракту в сфере закупок в 2020 г. и освобождении от их уплаты в связи с распространением коронавирусной инфекции.</w:t>
      </w:r>
    </w:p>
    <w:p w:rsidR="0034045B" w:rsidRDefault="0034045B">
      <w:pPr>
        <w:pStyle w:val="ConsPlusNormal"/>
      </w:pPr>
    </w:p>
    <w:p w:rsidR="0034045B" w:rsidRDefault="0034045B">
      <w:pPr>
        <w:pStyle w:val="ConsPlusNormal"/>
        <w:ind w:firstLine="540"/>
        <w:jc w:val="both"/>
      </w:pPr>
      <w:r>
        <w:rPr>
          <w:b/>
        </w:rPr>
        <w:t>Ответ:</w:t>
      </w:r>
    </w:p>
    <w:p w:rsidR="0034045B" w:rsidRDefault="0034045B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34045B" w:rsidRDefault="0034045B">
      <w:pPr>
        <w:pStyle w:val="ConsPlusTitle"/>
        <w:jc w:val="center"/>
      </w:pPr>
    </w:p>
    <w:p w:rsidR="0034045B" w:rsidRDefault="0034045B">
      <w:pPr>
        <w:pStyle w:val="ConsPlusTitle"/>
        <w:jc w:val="center"/>
      </w:pPr>
      <w:r>
        <w:t>ПИСЬМО</w:t>
      </w:r>
    </w:p>
    <w:p w:rsidR="0034045B" w:rsidRDefault="0034045B">
      <w:pPr>
        <w:pStyle w:val="ConsPlusTitle"/>
        <w:jc w:val="center"/>
      </w:pPr>
      <w:r>
        <w:t>от 1 октября 2020 г. N 24-03-07/86074</w:t>
      </w:r>
    </w:p>
    <w:p w:rsidR="0034045B" w:rsidRDefault="0034045B">
      <w:pPr>
        <w:pStyle w:val="ConsPlusNormal"/>
      </w:pPr>
    </w:p>
    <w:p w:rsidR="0034045B" w:rsidRDefault="0034045B">
      <w:pPr>
        <w:pStyle w:val="ConsPlusNormal"/>
        <w:ind w:firstLine="540"/>
        <w:jc w:val="both"/>
      </w:pPr>
      <w:proofErr w:type="gramStart"/>
      <w:r>
        <w:t xml:space="preserve">Минфин России, рассмотрев обращение по вопросу о применении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списания сумм неустоек (штрафов, пеней), начисленных поставщику (подрядчику, исполнителю), но не списанных заказчиком, сообщает следующее.</w:t>
      </w:r>
      <w:proofErr w:type="gramEnd"/>
    </w:p>
    <w:p w:rsidR="0034045B" w:rsidRDefault="0034045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>Вместе с тем Минфин России считает возможным сообщить следующее.</w:t>
      </w:r>
    </w:p>
    <w:p w:rsidR="0034045B" w:rsidRDefault="0034045B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 апреля 2020 г. N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N 98-ФЗ) внесены изменения в Закон N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</w:t>
      </w:r>
      <w:proofErr w:type="gramEnd"/>
      <w:r>
        <w:t xml:space="preserve"> коронавирусной инфекции обязательств, предусмотренных заключенным контрактом (</w:t>
      </w:r>
      <w:hyperlink r:id="rId10" w:history="1">
        <w:r>
          <w:rPr>
            <w:color w:val="0000FF"/>
          </w:rPr>
          <w:t>часть 42.1 статьи 112</w:t>
        </w:r>
      </w:hyperlink>
      <w:r>
        <w:t xml:space="preserve"> Закона N 44-ФЗ).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11" w:history="1">
        <w:r>
          <w:rPr>
            <w:color w:val="0000FF"/>
          </w:rPr>
          <w:t>части 42.1 статьи 112</w:t>
        </w:r>
      </w:hyperlink>
      <w:r>
        <w:t xml:space="preserve"> Закона N 44-ФЗ (в редакции Закона N 98-ФЗ) </w:t>
      </w:r>
      <w:proofErr w:type="gramStart"/>
      <w:r>
        <w:lastRenderedPageBreak/>
        <w:t>распространяются</w:t>
      </w:r>
      <w:proofErr w:type="gramEnd"/>
      <w:r>
        <w:t xml:space="preserve"> в том числе на контракты, заключенные до 1 апреля 2020 г.</w:t>
      </w:r>
    </w:p>
    <w:p w:rsidR="0034045B" w:rsidRDefault="0034045B">
      <w:pPr>
        <w:pStyle w:val="ConsPlusNormal"/>
        <w:spacing w:before="220"/>
        <w:ind w:firstLine="540"/>
        <w:jc w:val="both"/>
      </w:pPr>
      <w:proofErr w:type="gramStart"/>
      <w:r>
        <w:t xml:space="preserve">В реализацию указанных изменений </w:t>
      </w:r>
      <w:hyperlink r:id="rId12" w:history="1">
        <w:r>
          <w:rPr>
            <w:color w:val="0000FF"/>
          </w:rPr>
          <w:t>Закона</w:t>
        </w:r>
      </w:hyperlink>
      <w:r>
        <w:t xml:space="preserve"> N 44-ФЗ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апреля 2020 г. N 591 были внесены изменения в </w:t>
      </w:r>
      <w:hyperlink r:id="rId14" w:history="1">
        <w:r>
          <w:rPr>
            <w:color w:val="0000FF"/>
          </w:rPr>
          <w:t>Правила</w:t>
        </w:r>
      </w:hyperlink>
      <w: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утвержденные постановлением Правительства Российской Федерации от</w:t>
      </w:r>
      <w:proofErr w:type="gramEnd"/>
      <w:r>
        <w:t xml:space="preserve"> 4 июля 2018 г. N 783 (далее - Правила).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пунктом 2</w:t>
        </w:r>
      </w:hyperlink>
      <w:r>
        <w:t xml:space="preserve">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34045B" w:rsidRDefault="0034045B">
      <w:pPr>
        <w:pStyle w:val="ConsPlusNormal"/>
        <w:spacing w:before="220"/>
        <w:ind w:firstLine="540"/>
        <w:jc w:val="both"/>
      </w:pPr>
      <w:proofErr w:type="gramStart"/>
      <w: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  <w:proofErr w:type="gramEnd"/>
    </w:p>
    <w:p w:rsidR="0034045B" w:rsidRDefault="0034045B">
      <w:pPr>
        <w:pStyle w:val="ConsPlusNormal"/>
        <w:spacing w:before="220"/>
        <w:ind w:firstLine="540"/>
        <w:jc w:val="both"/>
      </w:pPr>
      <w:r>
        <w:t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коронавирусной инфекции.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 xml:space="preserve">При этом отмечаем, что случай заключения дополнительного соглашения на основании </w:t>
      </w:r>
      <w:hyperlink r:id="rId16" w:history="1">
        <w:r>
          <w:rPr>
            <w:color w:val="0000FF"/>
          </w:rPr>
          <w:t>части 7 статьи 95</w:t>
        </w:r>
      </w:hyperlink>
      <w:r>
        <w:t xml:space="preserve"> Закона N 44-ФЗ не включен в перечень исключений, предусмотренный вышеуказанным </w:t>
      </w:r>
      <w:hyperlink r:id="rId17" w:history="1">
        <w:r>
          <w:rPr>
            <w:color w:val="0000FF"/>
          </w:rPr>
          <w:t>пунктом</w:t>
        </w:r>
      </w:hyperlink>
      <w:r>
        <w:t xml:space="preserve"> Правил.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 xml:space="preserve">Вместе с тем необходимо отметить, что согласно </w:t>
      </w:r>
      <w:hyperlink r:id="rId18" w:history="1">
        <w:r>
          <w:rPr>
            <w:color w:val="0000FF"/>
          </w:rPr>
          <w:t>части 9 статьи 34</w:t>
        </w:r>
      </w:hyperlink>
      <w:r>
        <w:t xml:space="preserve"> Закона N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34045B" w:rsidRDefault="0034045B">
      <w:pPr>
        <w:pStyle w:val="ConsPlusNormal"/>
        <w:spacing w:before="220"/>
        <w:ind w:firstLine="540"/>
        <w:jc w:val="both"/>
      </w:pPr>
      <w:proofErr w:type="gramStart"/>
      <w:r>
        <w:t xml:space="preserve">При этом, как следует из совместного </w:t>
      </w:r>
      <w:hyperlink r:id="rId19" w:history="1">
        <w:r>
          <w:rPr>
            <w:color w:val="0000FF"/>
          </w:rPr>
          <w:t>письма</w:t>
        </w:r>
      </w:hyperlink>
      <w:r>
        <w:t xml:space="preserve"> Минфина России N 24-06-05/26578, МЧС России N 219-АГ-70, ФАС России N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коронавирусной инфекции, вызванной 2019-nCoV", распространение новой коронавирусной инфекции</w:t>
      </w:r>
      <w:proofErr w:type="gramEnd"/>
      <w:r>
        <w:t xml:space="preserve">, вызванной 2019-nCoV, носит чрезвычайный и непредотвратимый характер, в </w:t>
      </w:r>
      <w:proofErr w:type="gramStart"/>
      <w:r>
        <w:t>связи</w:t>
      </w:r>
      <w:proofErr w:type="gramEnd"/>
      <w:r>
        <w:t xml:space="preserve"> с чем является обстоятельством непреодолимой силы.</w:t>
      </w:r>
    </w:p>
    <w:p w:rsidR="0034045B" w:rsidRDefault="0034045B">
      <w:pPr>
        <w:pStyle w:val="ConsPlusNormal"/>
        <w:spacing w:before="220"/>
        <w:ind w:firstLine="540"/>
        <w:jc w:val="both"/>
      </w:pPr>
      <w:r>
        <w:t xml:space="preserve">Дополнительно отмечаем, что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 апреля 2020 г. N 98-ФЗ внесены изменения в Закон N 44-ФЗ, предусматривающие возможность </w:t>
      </w:r>
      <w:proofErr w:type="gramStart"/>
      <w:r>
        <w:t>изменения</w:t>
      </w:r>
      <w:proofErr w:type="gramEnd"/>
      <w:r>
        <w:t xml:space="preserve"> в том числе срока исполнения контракта, если при его исполнении в связи с распространением новой коронавирусной инфекции возникли не зависящие от сторон контракта обстоятельства, влекущие невозможность его исполнения (</w:t>
      </w:r>
      <w:hyperlink r:id="rId21" w:history="1">
        <w:r>
          <w:rPr>
            <w:color w:val="0000FF"/>
          </w:rPr>
          <w:t>часть 65 статьи 112</w:t>
        </w:r>
      </w:hyperlink>
      <w:r>
        <w:t xml:space="preserve"> Закона N 44-ФЗ), что, в свою очередь, позволяет по соглашению сторон и на основании решения Правительства Российской Федерации продлить срок исполнения контракта без взимания начисленных неустоек (штрафов, пеней).</w:t>
      </w:r>
    </w:p>
    <w:p w:rsidR="0034045B" w:rsidRDefault="0034045B">
      <w:pPr>
        <w:pStyle w:val="ConsPlusNormal"/>
      </w:pPr>
    </w:p>
    <w:p w:rsidR="0034045B" w:rsidRDefault="0034045B">
      <w:pPr>
        <w:pStyle w:val="ConsPlusNormal"/>
        <w:jc w:val="right"/>
      </w:pPr>
      <w:r>
        <w:t>Заместитель директора Департамента</w:t>
      </w:r>
    </w:p>
    <w:p w:rsidR="0034045B" w:rsidRDefault="0034045B">
      <w:pPr>
        <w:pStyle w:val="ConsPlusNormal"/>
        <w:jc w:val="right"/>
      </w:pPr>
      <w:r>
        <w:t>Д.А.ГОТОВЦЕВ</w:t>
      </w:r>
    </w:p>
    <w:p w:rsidR="0034045B" w:rsidRDefault="0034045B">
      <w:pPr>
        <w:pStyle w:val="ConsPlusNormal"/>
      </w:pPr>
      <w:r>
        <w:t>01.10.2020</w:t>
      </w:r>
    </w:p>
    <w:p w:rsidR="0034045B" w:rsidRDefault="0034045B">
      <w:pPr>
        <w:pStyle w:val="ConsPlusNormal"/>
      </w:pPr>
    </w:p>
    <w:p w:rsidR="0034045B" w:rsidRDefault="0034045B">
      <w:pPr>
        <w:pStyle w:val="ConsPlusNormal"/>
      </w:pPr>
    </w:p>
    <w:p w:rsidR="0034045B" w:rsidRDefault="003404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304" w:rsidRDefault="003B7304">
      <w:bookmarkStart w:id="0" w:name="_GoBack"/>
      <w:bookmarkEnd w:id="0"/>
    </w:p>
    <w:sectPr w:rsidR="003B7304" w:rsidSect="00B1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5B"/>
    <w:rsid w:val="0034045B"/>
    <w:rsid w:val="003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D8B2F377D4CE2A4FD6A6F890925FB81C73A5928BBA489FBAFCF7D72482E652E57D567B6498BFF6E2837FB044975E1E429F77Fx70FM" TargetMode="External"/><Relationship Id="rId13" Type="http://schemas.openxmlformats.org/officeDocument/2006/relationships/hyperlink" Target="consultantplus://offline/ref=ED6D8B2F377D4CE2A4FD6A6F890925FB81C7395C2FBFA489FBAFCF7D72482E652E57D56FBE42DFAE23766EAA410278E3FB35F77F6075104FxB0EM" TargetMode="External"/><Relationship Id="rId18" Type="http://schemas.openxmlformats.org/officeDocument/2006/relationships/hyperlink" Target="consultantplus://offline/ref=ED6D8B2F377D4CE2A4FD6A6F890925FB81C7395C27BAA489FBAFCF7D72482E652E57D56FBE42DBAE23766EAA410278E3FB35F77F6075104FxB0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6D8B2F377D4CE2A4FD6A6F890925FB81C7395C27BAA489FBAFCF7D72482E652E57D56FB845DFA57E2C7EAE085774FDFA29E97F7E75x101M" TargetMode="External"/><Relationship Id="rId7" Type="http://schemas.openxmlformats.org/officeDocument/2006/relationships/hyperlink" Target="consultantplus://offline/ref=ED6D8B2F377D4CE2A4FD6A6F890925FB81C03E502DBAA489FBAFCF7D72482E652E57D56FBE42DAAE23766EAA410278E3FB35F77F6075104FxB0EM" TargetMode="External"/><Relationship Id="rId12" Type="http://schemas.openxmlformats.org/officeDocument/2006/relationships/hyperlink" Target="consultantplus://offline/ref=ED6D8B2F377D4CE2A4FD6A6F890925FB81C7395C27BAA489FBAFCF7D72482E652E57D56FB847DFA57E2C7EAE085774FDFA29E97F7E75x101M" TargetMode="External"/><Relationship Id="rId17" Type="http://schemas.openxmlformats.org/officeDocument/2006/relationships/hyperlink" Target="consultantplus://offline/ref=ED6D8B2F377D4CE2A4FD6A6F890925FB81C7395C26BBA489FBAFCF7D72482E652E57D56FBE42DFA823766EAA410278E3FB35F77F6075104FxB0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6D8B2F377D4CE2A4FD6A6F890925FB81C7395C27BAA489FBAFCF7D72482E652E57D56FBC41D4FA7B396FF605566BE3F835F57D7Cx706M" TargetMode="External"/><Relationship Id="rId20" Type="http://schemas.openxmlformats.org/officeDocument/2006/relationships/hyperlink" Target="consultantplus://offline/ref=ED6D8B2F377D4CE2A4FD6A6F890925FB81C73C5D26BAA489FBAFCF7D72482E652E57D56FBE42DEAA22766EAA410278E3FB35F77F6075104FxB0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D8B2F377D4CE2A4FD6A6F890925FB81C7395C27BAA489FBAFCF7D72482E653C578D63BE43C1AE286338FB07x506M" TargetMode="External"/><Relationship Id="rId11" Type="http://schemas.openxmlformats.org/officeDocument/2006/relationships/hyperlink" Target="consultantplus://offline/ref=ED6D8B2F377D4CE2A4FD6A6F890925FB81C7395C27BAA489FBAFCF7D72482E652E57D56FB847DFA57E2C7EAE085774FDFA29E97F7E75x10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D6D8B2F377D4CE2A4FD6A6F890925FB81C7395C26BBA489FBAFCF7D72482E652E57D56FBE42DFA823766EAA410278E3FB35F77F6075104FxB0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D6D8B2F377D4CE2A4FD6A6F890925FB81C7395C27BAA489FBAFCF7D72482E652E57D56FB847DFA57E2C7EAE085774FDFA29E97F7E75x101M" TargetMode="External"/><Relationship Id="rId19" Type="http://schemas.openxmlformats.org/officeDocument/2006/relationships/hyperlink" Target="consultantplus://offline/ref=ED6D8B2F377D4CE2A4FD6A6F890925FB81C6315B2DBBA489FBAFCF7D72482E652E57D56FBE42DFAE23766EAA410278E3FB35F77F6075104FxB0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D8B2F377D4CE2A4FD6A6F890925FB81C73C5D26BAA489FBAFCF7D72482E652E57D56FBE42DEAA28766EAA410278E3FB35F77F6075104FxB0EM" TargetMode="External"/><Relationship Id="rId14" Type="http://schemas.openxmlformats.org/officeDocument/2006/relationships/hyperlink" Target="consultantplus://offline/ref=ED6D8B2F377D4CE2A4FD6A6F890925FB81C7395C26BBA489FBAFCF7D72482E652E57D56FBE42DFA82D766EAA410278E3FB35F77F6075104FxB0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2021-02-01T12:52:00Z</dcterms:created>
  <dcterms:modified xsi:type="dcterms:W3CDTF">2021-02-01T12:53:00Z</dcterms:modified>
</cp:coreProperties>
</file>